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B6F" w:rsidRDefault="00D21CB7" w:rsidP="00DD5BC0">
      <w:pPr>
        <w:pBdr>
          <w:bottom w:val="double" w:sz="4" w:space="1" w:color="auto"/>
        </w:pBdr>
        <w:spacing w:line="300" w:lineRule="auto"/>
        <w:rPr>
          <w:b/>
          <w:smallCaps/>
          <w:sz w:val="44"/>
          <w:szCs w:val="40"/>
        </w:rPr>
      </w:pPr>
      <w:r>
        <w:rPr>
          <w:b/>
          <w:smallCaps/>
          <w:sz w:val="44"/>
          <w:szCs w:val="40"/>
        </w:rPr>
        <w:t>Visie op zittenblijven</w:t>
      </w:r>
    </w:p>
    <w:p w:rsidR="00D21CB7" w:rsidRDefault="00D21CB7" w:rsidP="00DD5BC0">
      <w:pPr>
        <w:spacing w:line="300" w:lineRule="auto"/>
      </w:pPr>
    </w:p>
    <w:p w:rsidR="00D21CB7" w:rsidRDefault="00D21CB7" w:rsidP="00DD5BC0">
      <w:pPr>
        <w:spacing w:line="300" w:lineRule="auto"/>
      </w:pPr>
      <w:r>
        <w:t>De afweging tot zittenbli</w:t>
      </w:r>
      <w:r w:rsidR="00DD5BC0">
        <w:t xml:space="preserve">jven wordt door de klassenraad </w:t>
      </w:r>
      <w:r>
        <w:t>genomen en steunt op een evaluatie van alle genomen zorgmaatregelen, gegevens m.b.t. leerprestaties op alle leergebieden en gegevens m.b.t. socio- emotionele ontwikkeling.</w:t>
      </w:r>
    </w:p>
    <w:p w:rsidR="00D21CB7" w:rsidRDefault="00D21CB7" w:rsidP="00DD5BC0">
      <w:pPr>
        <w:spacing w:line="300" w:lineRule="auto"/>
      </w:pPr>
    </w:p>
    <w:p w:rsidR="00D21CB7" w:rsidRDefault="00D21CB7" w:rsidP="00DD5BC0">
      <w:pPr>
        <w:spacing w:line="300" w:lineRule="auto"/>
      </w:pPr>
      <w:r>
        <w:t>Zittenblijvers zien we m.a.w. als een uitzonderlijke maatregel wanneer alle andere maatregelen zijn uitgeput.</w:t>
      </w:r>
    </w:p>
    <w:p w:rsidR="00D21CB7" w:rsidRDefault="00D21CB7" w:rsidP="00DD5BC0">
      <w:pPr>
        <w:spacing w:line="300" w:lineRule="auto"/>
      </w:pPr>
    </w:p>
    <w:p w:rsidR="00D21CB7" w:rsidRDefault="00D21CB7" w:rsidP="00DD5BC0">
      <w:pPr>
        <w:spacing w:line="300" w:lineRule="auto"/>
      </w:pPr>
      <w:r>
        <w:t>In de 3</w:t>
      </w:r>
      <w:r w:rsidRPr="000621A6">
        <w:rPr>
          <w:vertAlign w:val="superscript"/>
        </w:rPr>
        <w:t>de</w:t>
      </w:r>
      <w:r>
        <w:t xml:space="preserve"> kleuterklas wordt of een kleuter al dan niet ‘klaar is voor het eerste leerjaar’ niet louter vastgesteld a.d.h.v. schoolrijpheidstoetsen maar samen met veelvuldige evaluaties en observaties van het ontwikkelingsproces van de kleuter doorheen het schooljaar.</w:t>
      </w:r>
    </w:p>
    <w:p w:rsidR="00D21CB7" w:rsidRDefault="00D21CB7" w:rsidP="00DD5BC0">
      <w:pPr>
        <w:spacing w:line="300" w:lineRule="auto"/>
      </w:pPr>
      <w:r>
        <w:t>Indien dit het geval is en alles wijst op een gebrek aan ‘schoolrijpheid’ zal de klassenraad dan ook adviseren tot zittenblijven. Na kennisname van en toelichting bij het advies van de klassenraad bepaalt het Decreet BaO (25.02.97) dat de eindbeslissing inzake de overgang naar het eerste leerjaar echter bij de ouders ligt, tenzij er niet is voldaan aan de to</w:t>
      </w:r>
      <w:r w:rsidR="00DD5BC0">
        <w:t>elatingsvoorwaarden (minstens 29</w:t>
      </w:r>
      <w:r>
        <w:t>0 halve dagen aanwezigheid het voorafgaand schooljaar</w:t>
      </w:r>
      <w:r w:rsidR="00DD5BC0">
        <w:t>, tenzij een positief advies van de klassenraad</w:t>
      </w:r>
      <w:r>
        <w:t>).</w:t>
      </w:r>
    </w:p>
    <w:p w:rsidR="00D21CB7" w:rsidRDefault="00D21CB7" w:rsidP="00DD5BC0">
      <w:pPr>
        <w:spacing w:line="300" w:lineRule="auto"/>
      </w:pPr>
    </w:p>
    <w:p w:rsidR="00D21CB7" w:rsidRDefault="00D21CB7" w:rsidP="00DD5BC0">
      <w:pPr>
        <w:spacing w:line="300" w:lineRule="auto"/>
      </w:pPr>
      <w:r>
        <w:t>In het 1</w:t>
      </w:r>
      <w:r w:rsidRPr="00314D0A">
        <w:rPr>
          <w:vertAlign w:val="superscript"/>
        </w:rPr>
        <w:t>ste</w:t>
      </w:r>
      <w:r>
        <w:t xml:space="preserve"> leerjaar kan zittenblijven te verantwoorden zijn bij deze kinderen die ‘normaal’ zijn doorgestroomd vanuit de kleuterschool, maar die blijken toch niet ‘schoolrijp’ te zijn en dit ondanks gerichte en intensieve differentiatie, de ‘start’ missen waardoor de rest van de onderwijsloopbaan sterk gehypothekeerd wordt.</w:t>
      </w:r>
    </w:p>
    <w:p w:rsidR="00D21CB7" w:rsidRDefault="00D21CB7" w:rsidP="00DD5BC0">
      <w:pPr>
        <w:spacing w:line="300" w:lineRule="auto"/>
      </w:pPr>
    </w:p>
    <w:p w:rsidR="00D21CB7" w:rsidRDefault="00D21CB7" w:rsidP="00DD5BC0">
      <w:pPr>
        <w:spacing w:line="300" w:lineRule="auto"/>
      </w:pPr>
      <w:r>
        <w:t>Ook in het 2</w:t>
      </w:r>
      <w:r w:rsidRPr="00314D0A">
        <w:rPr>
          <w:vertAlign w:val="superscript"/>
        </w:rPr>
        <w:t>de</w:t>
      </w:r>
      <w:r>
        <w:t xml:space="preserve"> leerjaar kan zittenblijven te verantwoorden zijn voor kinderen die, ondanks zorgverbredende maatregelen, uitvallen op een bepaald leergebied en waarvan de klassenraad overtuigd is dat deze ‘tekorten’ een nefaste invloed gaan hebben op hun verdere loopbaan.</w:t>
      </w:r>
    </w:p>
    <w:p w:rsidR="00D21CB7" w:rsidRDefault="00D21CB7" w:rsidP="00DD5BC0">
      <w:pPr>
        <w:spacing w:line="300" w:lineRule="auto"/>
        <w:rPr>
          <w:sz w:val="24"/>
          <w:szCs w:val="24"/>
        </w:rPr>
      </w:pPr>
    </w:p>
    <w:p w:rsidR="00D21CB7" w:rsidRDefault="00DD5BC0" w:rsidP="00DD5BC0">
      <w:pPr>
        <w:spacing w:line="300" w:lineRule="auto"/>
        <w:rPr>
          <w:sz w:val="24"/>
          <w:szCs w:val="24"/>
        </w:rPr>
      </w:pPr>
      <w:r>
        <w:rPr>
          <w:sz w:val="24"/>
          <w:szCs w:val="24"/>
        </w:rPr>
        <w:t>Van het 3</w:t>
      </w:r>
      <w:r w:rsidRPr="00DD5BC0">
        <w:rPr>
          <w:sz w:val="24"/>
          <w:szCs w:val="24"/>
          <w:vertAlign w:val="superscript"/>
        </w:rPr>
        <w:t>de</w:t>
      </w:r>
      <w:r>
        <w:rPr>
          <w:sz w:val="24"/>
          <w:szCs w:val="24"/>
        </w:rPr>
        <w:t xml:space="preserve"> tot het 5</w:t>
      </w:r>
      <w:r w:rsidRPr="00DD5BC0">
        <w:rPr>
          <w:sz w:val="24"/>
          <w:szCs w:val="24"/>
          <w:vertAlign w:val="superscript"/>
        </w:rPr>
        <w:t>de</w:t>
      </w:r>
      <w:r>
        <w:rPr>
          <w:sz w:val="24"/>
          <w:szCs w:val="24"/>
        </w:rPr>
        <w:t xml:space="preserve"> leerjaar laten we leerlingen alleen in uitzonderlijke gevallen dubbelen. De klassenraad bespreekt elk kind uitvoerig. Kinderen waar we de capaciteiten duidelijk merken en waar wij van mening zijn dat ze mits een jaar herhaling meer kans maken om hun getuigschrift basisonderwijs te behalen, blijven zitten in hetzelfde jaar.</w:t>
      </w:r>
    </w:p>
    <w:p w:rsidR="00D21CB7" w:rsidRDefault="00D21CB7" w:rsidP="00DD5BC0">
      <w:pPr>
        <w:spacing w:line="300" w:lineRule="auto"/>
        <w:rPr>
          <w:sz w:val="24"/>
          <w:szCs w:val="24"/>
        </w:rPr>
      </w:pPr>
    </w:p>
    <w:p w:rsidR="00DD5BC0" w:rsidRDefault="00DD5BC0" w:rsidP="00DD5BC0">
      <w:pPr>
        <w:spacing w:line="300" w:lineRule="auto"/>
        <w:rPr>
          <w:sz w:val="24"/>
          <w:szCs w:val="24"/>
        </w:rPr>
      </w:pPr>
    </w:p>
    <w:p w:rsidR="00DD5BC0" w:rsidRDefault="00DD5BC0" w:rsidP="00DD5BC0">
      <w:pPr>
        <w:spacing w:line="300" w:lineRule="auto"/>
        <w:rPr>
          <w:sz w:val="24"/>
          <w:szCs w:val="24"/>
        </w:rPr>
      </w:pPr>
    </w:p>
    <w:p w:rsidR="00DD5BC0" w:rsidRDefault="00DD5BC0" w:rsidP="00DD5BC0">
      <w:pPr>
        <w:spacing w:line="300" w:lineRule="auto"/>
        <w:rPr>
          <w:sz w:val="24"/>
          <w:szCs w:val="24"/>
        </w:rPr>
      </w:pPr>
    </w:p>
    <w:tbl>
      <w:tblPr>
        <w:tblStyle w:val="Tabelraster"/>
        <w:tblW w:w="0" w:type="auto"/>
        <w:tblLook w:val="04A0"/>
      </w:tblPr>
      <w:tblGrid>
        <w:gridCol w:w="9778"/>
      </w:tblGrid>
      <w:tr w:rsidR="00D21CB7" w:rsidTr="005F5C24">
        <w:tc>
          <w:tcPr>
            <w:tcW w:w="9778" w:type="dxa"/>
          </w:tcPr>
          <w:p w:rsidR="00D21CB7" w:rsidRDefault="00D21CB7" w:rsidP="00DD5BC0">
            <w:pPr>
              <w:spacing w:line="300" w:lineRule="auto"/>
              <w:rPr>
                <w:sz w:val="24"/>
                <w:szCs w:val="24"/>
              </w:rPr>
            </w:pPr>
            <w:r w:rsidRPr="00D5170D">
              <w:rPr>
                <w:sz w:val="20"/>
                <w:szCs w:val="20"/>
              </w:rPr>
              <w:t xml:space="preserve">Deze visie is niet van toepassing voor leerlingen met het statuut </w:t>
            </w:r>
            <w:r>
              <w:rPr>
                <w:sz w:val="20"/>
                <w:szCs w:val="20"/>
              </w:rPr>
              <w:t xml:space="preserve">‘Anderstalige Nieuwkomers’, </w:t>
            </w:r>
            <w:r w:rsidRPr="00D5170D">
              <w:rPr>
                <w:sz w:val="20"/>
                <w:szCs w:val="20"/>
              </w:rPr>
              <w:t>voor ‘neveninstromers’</w:t>
            </w:r>
            <w:r>
              <w:rPr>
                <w:sz w:val="20"/>
                <w:szCs w:val="20"/>
              </w:rPr>
              <w:t xml:space="preserve"> en voor l</w:t>
            </w:r>
            <w:r w:rsidRPr="00D5170D">
              <w:rPr>
                <w:sz w:val="20"/>
                <w:szCs w:val="20"/>
              </w:rPr>
              <w:t>eerlingen die vorig schooljaar in een andere school het advies ‘zittenblijven’ kregen.</w:t>
            </w:r>
          </w:p>
        </w:tc>
      </w:tr>
    </w:tbl>
    <w:p w:rsidR="00D21CB7" w:rsidRPr="0049364A" w:rsidRDefault="00D21CB7" w:rsidP="00DD5BC0">
      <w:pPr>
        <w:spacing w:line="300" w:lineRule="auto"/>
      </w:pPr>
    </w:p>
    <w:sectPr w:rsidR="00D21CB7" w:rsidRPr="0049364A" w:rsidSect="00DD5BC0">
      <w:pgSz w:w="11906" w:h="16838"/>
      <w:pgMar w:top="1021" w:right="1134" w:bottom="102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2EB" w:rsidRDefault="00E222EB" w:rsidP="00437AF4">
      <w:pPr>
        <w:spacing w:line="240" w:lineRule="auto"/>
      </w:pPr>
      <w:r>
        <w:separator/>
      </w:r>
    </w:p>
  </w:endnote>
  <w:endnote w:type="continuationSeparator" w:id="0">
    <w:p w:rsidR="00E222EB" w:rsidRDefault="00E222EB" w:rsidP="00437A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2EB" w:rsidRDefault="00E222EB" w:rsidP="00437AF4">
      <w:pPr>
        <w:spacing w:line="240" w:lineRule="auto"/>
      </w:pPr>
      <w:r>
        <w:separator/>
      </w:r>
    </w:p>
  </w:footnote>
  <w:footnote w:type="continuationSeparator" w:id="0">
    <w:p w:rsidR="00E222EB" w:rsidRDefault="00E222EB" w:rsidP="00437AF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208A7"/>
    <w:multiLevelType w:val="hybridMultilevel"/>
    <w:tmpl w:val="2C44A6F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64154CA1"/>
    <w:multiLevelType w:val="hybridMultilevel"/>
    <w:tmpl w:val="283A9BCA"/>
    <w:lvl w:ilvl="0" w:tplc="FDE6159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F3E2D"/>
    <w:rsid w:val="0003251F"/>
    <w:rsid w:val="00047625"/>
    <w:rsid w:val="000E78F7"/>
    <w:rsid w:val="001D300B"/>
    <w:rsid w:val="002979AD"/>
    <w:rsid w:val="002A6960"/>
    <w:rsid w:val="002C12EC"/>
    <w:rsid w:val="002D6E0E"/>
    <w:rsid w:val="003754D4"/>
    <w:rsid w:val="00437AF4"/>
    <w:rsid w:val="00444338"/>
    <w:rsid w:val="00466205"/>
    <w:rsid w:val="0049364A"/>
    <w:rsid w:val="004F2C43"/>
    <w:rsid w:val="005136EE"/>
    <w:rsid w:val="0057464B"/>
    <w:rsid w:val="006A5E19"/>
    <w:rsid w:val="00713B6F"/>
    <w:rsid w:val="007804C8"/>
    <w:rsid w:val="00782274"/>
    <w:rsid w:val="007E43E6"/>
    <w:rsid w:val="0094047C"/>
    <w:rsid w:val="009F3E2D"/>
    <w:rsid w:val="00A51904"/>
    <w:rsid w:val="00AE3775"/>
    <w:rsid w:val="00B549AB"/>
    <w:rsid w:val="00C73529"/>
    <w:rsid w:val="00CE16D6"/>
    <w:rsid w:val="00D21CB7"/>
    <w:rsid w:val="00DD5BC0"/>
    <w:rsid w:val="00E222EB"/>
    <w:rsid w:val="00FE6A81"/>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Theme="minorHAnsi" w:hAnsi="Century Gothic"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13B6F"/>
    <w:pPr>
      <w:spacing w:after="0" w:line="360" w:lineRule="auto"/>
    </w:pPr>
  </w:style>
  <w:style w:type="paragraph" w:styleId="Kop1">
    <w:name w:val="heading 1"/>
    <w:basedOn w:val="Standaard"/>
    <w:next w:val="Standaard"/>
    <w:link w:val="Kop1Char"/>
    <w:uiPriority w:val="9"/>
    <w:qFormat/>
    <w:rsid w:val="00713B6F"/>
    <w:pPr>
      <w:keepNext/>
      <w:keepLines/>
      <w:spacing w:before="240" w:after="240"/>
      <w:outlineLvl w:val="0"/>
    </w:pPr>
    <w:rPr>
      <w:rFonts w:eastAsiaTheme="majorEastAsia" w:cstheme="majorBidi"/>
      <w:b/>
      <w:bCs/>
      <w:color w:val="FF0066"/>
      <w:sz w:val="28"/>
      <w:szCs w:val="28"/>
      <w:u w:val="double" w:color="FF00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713B6F"/>
    <w:rPr>
      <w:i/>
      <w:iCs/>
    </w:rPr>
  </w:style>
  <w:style w:type="paragraph" w:styleId="Normaalweb">
    <w:name w:val="Normal (Web)"/>
    <w:basedOn w:val="Standaard"/>
    <w:uiPriority w:val="99"/>
    <w:semiHidden/>
    <w:unhideWhenUsed/>
    <w:rsid w:val="00713B6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713B6F"/>
    <w:rPr>
      <w:b/>
      <w:bCs/>
    </w:rPr>
  </w:style>
  <w:style w:type="character" w:customStyle="1" w:styleId="Kop1Char">
    <w:name w:val="Kop 1 Char"/>
    <w:basedOn w:val="Standaardalinea-lettertype"/>
    <w:link w:val="Kop1"/>
    <w:uiPriority w:val="9"/>
    <w:rsid w:val="00713B6F"/>
    <w:rPr>
      <w:rFonts w:eastAsiaTheme="majorEastAsia" w:cstheme="majorBidi"/>
      <w:b/>
      <w:bCs/>
      <w:color w:val="FF0066"/>
      <w:sz w:val="28"/>
      <w:szCs w:val="28"/>
      <w:u w:val="double" w:color="FF0066"/>
    </w:rPr>
  </w:style>
  <w:style w:type="paragraph" w:styleId="Lijstalinea">
    <w:name w:val="List Paragraph"/>
    <w:basedOn w:val="Standaard"/>
    <w:uiPriority w:val="34"/>
    <w:qFormat/>
    <w:rsid w:val="00713B6F"/>
    <w:pPr>
      <w:ind w:left="720"/>
      <w:contextualSpacing/>
    </w:pPr>
  </w:style>
  <w:style w:type="table" w:styleId="Tabelraster">
    <w:name w:val="Table Grid"/>
    <w:basedOn w:val="Standaardtabel"/>
    <w:uiPriority w:val="59"/>
    <w:rsid w:val="004F2C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indnoottekst">
    <w:name w:val="endnote text"/>
    <w:basedOn w:val="Standaard"/>
    <w:link w:val="EindnoottekstChar"/>
    <w:uiPriority w:val="99"/>
    <w:semiHidden/>
    <w:unhideWhenUsed/>
    <w:rsid w:val="00437AF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437AF4"/>
    <w:rPr>
      <w:sz w:val="20"/>
      <w:szCs w:val="20"/>
    </w:rPr>
  </w:style>
  <w:style w:type="character" w:styleId="Eindnootmarkering">
    <w:name w:val="endnote reference"/>
    <w:basedOn w:val="Standaardalinea-lettertype"/>
    <w:uiPriority w:val="99"/>
    <w:semiHidden/>
    <w:unhideWhenUsed/>
    <w:rsid w:val="00437AF4"/>
    <w:rPr>
      <w:vertAlign w:val="superscript"/>
    </w:rPr>
  </w:style>
  <w:style w:type="paragraph" w:styleId="Voetnoottekst">
    <w:name w:val="footnote text"/>
    <w:basedOn w:val="Standaard"/>
    <w:link w:val="VoetnoottekstChar"/>
    <w:uiPriority w:val="99"/>
    <w:semiHidden/>
    <w:unhideWhenUsed/>
    <w:rsid w:val="00437AF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37AF4"/>
    <w:rPr>
      <w:sz w:val="20"/>
      <w:szCs w:val="20"/>
    </w:rPr>
  </w:style>
  <w:style w:type="character" w:styleId="Voetnootmarkering">
    <w:name w:val="footnote reference"/>
    <w:basedOn w:val="Standaardalinea-lettertype"/>
    <w:uiPriority w:val="99"/>
    <w:semiHidden/>
    <w:unhideWhenUsed/>
    <w:rsid w:val="00437AF4"/>
    <w:rPr>
      <w:vertAlign w:val="superscript"/>
    </w:rPr>
  </w:style>
</w:styles>
</file>

<file path=word/webSettings.xml><?xml version="1.0" encoding="utf-8"?>
<w:webSettings xmlns:r="http://schemas.openxmlformats.org/officeDocument/2006/relationships" xmlns:w="http://schemas.openxmlformats.org/wordprocessingml/2006/main">
  <w:divs>
    <w:div w:id="165736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D102F-4C91-40D8-823E-56269BF8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353</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dc:creator>
  <cp:lastModifiedBy>sg</cp:lastModifiedBy>
  <cp:revision>2</cp:revision>
  <cp:lastPrinted>2020-04-15T11:28:00Z</cp:lastPrinted>
  <dcterms:created xsi:type="dcterms:W3CDTF">2023-07-25T10:48:00Z</dcterms:created>
  <dcterms:modified xsi:type="dcterms:W3CDTF">2023-07-25T10:48:00Z</dcterms:modified>
</cp:coreProperties>
</file>